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6F" w:rsidRPr="000A69C3" w:rsidRDefault="0063606F" w:rsidP="0063606F">
      <w:pPr>
        <w:rPr>
          <w:b/>
          <w:sz w:val="20"/>
          <w:szCs w:val="20"/>
        </w:rPr>
      </w:pPr>
      <w:bookmarkStart w:id="0" w:name="_GoBack"/>
      <w:proofErr w:type="spellStart"/>
      <w:r w:rsidRPr="000A69C3">
        <w:rPr>
          <w:b/>
          <w:sz w:val="20"/>
          <w:szCs w:val="20"/>
        </w:rPr>
        <w:t>Infrarot-Thermometer</w:t>
      </w:r>
      <w:proofErr w:type="spellEnd"/>
      <w:r w:rsidRPr="000A69C3">
        <w:rPr>
          <w:b/>
          <w:sz w:val="20"/>
          <w:szCs w:val="20"/>
        </w:rPr>
        <w:t xml:space="preserve"> </w:t>
      </w:r>
      <w:proofErr w:type="spellStart"/>
      <w:r w:rsidRPr="000A69C3">
        <w:rPr>
          <w:b/>
          <w:sz w:val="20"/>
          <w:szCs w:val="20"/>
        </w:rPr>
        <w:t>Solight</w:t>
      </w:r>
      <w:proofErr w:type="spellEnd"/>
      <w:r w:rsidRPr="000A69C3">
        <w:rPr>
          <w:b/>
          <w:sz w:val="20"/>
          <w:szCs w:val="20"/>
        </w:rPr>
        <w:t xml:space="preserve"> TE47</w:t>
      </w:r>
      <w:r w:rsidR="000A69C3">
        <w:rPr>
          <w:b/>
          <w:sz w:val="20"/>
          <w:szCs w:val="20"/>
        </w:rPr>
        <w:tab/>
      </w:r>
      <w:bookmarkEnd w:id="0"/>
      <w:r w:rsidR="000A69C3">
        <w:rPr>
          <w:b/>
          <w:sz w:val="20"/>
          <w:szCs w:val="20"/>
        </w:rPr>
        <w:tab/>
      </w:r>
      <w:r w:rsidR="000A69C3">
        <w:rPr>
          <w:b/>
          <w:sz w:val="20"/>
          <w:szCs w:val="20"/>
        </w:rPr>
        <w:tab/>
      </w:r>
      <w:r w:rsidR="000A69C3">
        <w:rPr>
          <w:b/>
          <w:sz w:val="20"/>
          <w:szCs w:val="20"/>
        </w:rPr>
        <w:tab/>
      </w:r>
      <w:r w:rsidR="000A69C3">
        <w:rPr>
          <w:b/>
          <w:sz w:val="20"/>
          <w:szCs w:val="20"/>
        </w:rPr>
        <w:tab/>
      </w:r>
      <w:r w:rsidR="000A69C3">
        <w:rPr>
          <w:b/>
          <w:sz w:val="20"/>
          <w:szCs w:val="20"/>
        </w:rPr>
        <w:tab/>
      </w:r>
      <w:r w:rsidR="000A69C3">
        <w:rPr>
          <w:b/>
          <w:sz w:val="20"/>
          <w:szCs w:val="20"/>
        </w:rPr>
        <w:tab/>
      </w:r>
      <w:r w:rsidR="000A69C3">
        <w:rPr>
          <w:b/>
          <w:sz w:val="20"/>
          <w:szCs w:val="20"/>
        </w:rPr>
        <w:tab/>
      </w:r>
      <w:r w:rsidR="000A69C3">
        <w:rPr>
          <w:b/>
          <w:sz w:val="20"/>
          <w:szCs w:val="20"/>
        </w:rPr>
        <w:tab/>
      </w:r>
      <w:r w:rsidR="000A69C3" w:rsidRPr="000A69C3">
        <w:rPr>
          <w:b/>
          <w:sz w:val="36"/>
          <w:szCs w:val="36"/>
        </w:rPr>
        <w:t>DE</w:t>
      </w:r>
    </w:p>
    <w:p w:rsidR="0063606F" w:rsidRDefault="0063606F" w:rsidP="0063606F">
      <w:pPr>
        <w:rPr>
          <w:sz w:val="20"/>
          <w:szCs w:val="20"/>
        </w:rPr>
      </w:pP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Bedienungsanleitung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Sehr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geehrter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Kunde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vielen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Dank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für</w:t>
      </w:r>
      <w:proofErr w:type="spellEnd"/>
      <w:r w:rsidRPr="0063606F">
        <w:rPr>
          <w:sz w:val="20"/>
          <w:szCs w:val="20"/>
        </w:rPr>
        <w:t xml:space="preserve"> den Kauf </w:t>
      </w:r>
      <w:proofErr w:type="spellStart"/>
      <w:r w:rsidRPr="0063606F">
        <w:rPr>
          <w:sz w:val="20"/>
          <w:szCs w:val="20"/>
        </w:rPr>
        <w:t>unseres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Produkts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Wenn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möchten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dass</w:t>
      </w:r>
      <w:proofErr w:type="spellEnd"/>
      <w:r w:rsidRPr="0063606F">
        <w:rPr>
          <w:sz w:val="20"/>
          <w:szCs w:val="20"/>
        </w:rPr>
        <w:t xml:space="preserve"> es </w:t>
      </w:r>
      <w:proofErr w:type="spellStart"/>
      <w:r w:rsidRPr="0063606F">
        <w:rPr>
          <w:sz w:val="20"/>
          <w:szCs w:val="20"/>
        </w:rPr>
        <w:t>sicher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vollständig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funktioniert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lesen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befolgen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diese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Anweisungen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sorgfältig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Dies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verhindert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Missbrauch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Beschädigung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Vermeiden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unbefugte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Verwendung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dieses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befolgen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stets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alle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Regeln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für</w:t>
      </w:r>
      <w:proofErr w:type="spellEnd"/>
      <w:r w:rsidRPr="0063606F">
        <w:rPr>
          <w:sz w:val="20"/>
          <w:szCs w:val="20"/>
        </w:rPr>
        <w:t xml:space="preserve"> den </w:t>
      </w:r>
      <w:proofErr w:type="spellStart"/>
      <w:r w:rsidRPr="0063606F">
        <w:rPr>
          <w:sz w:val="20"/>
          <w:szCs w:val="20"/>
        </w:rPr>
        <w:t>Umgang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mit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Elektrogeräten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Bewahren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dieses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Handbuch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zum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späteren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Nachschlagen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Dieses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darf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nur</w:t>
      </w:r>
      <w:proofErr w:type="spellEnd"/>
      <w:r w:rsidRPr="0063606F">
        <w:rPr>
          <w:sz w:val="20"/>
          <w:szCs w:val="20"/>
        </w:rPr>
        <w:t xml:space="preserve"> von </w:t>
      </w:r>
      <w:proofErr w:type="spellStart"/>
      <w:r w:rsidRPr="0063606F">
        <w:rPr>
          <w:sz w:val="20"/>
          <w:szCs w:val="20"/>
        </w:rPr>
        <w:t>Erwachsenen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verwendet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werden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Stellen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dieses</w:t>
      </w:r>
      <w:proofErr w:type="spellEnd"/>
      <w:r w:rsidRPr="0063606F">
        <w:rPr>
          <w:sz w:val="20"/>
          <w:szCs w:val="20"/>
        </w:rPr>
        <w:t xml:space="preserve"> Produkt </w:t>
      </w:r>
      <w:proofErr w:type="spellStart"/>
      <w:r w:rsidRPr="0063606F">
        <w:rPr>
          <w:sz w:val="20"/>
          <w:szCs w:val="20"/>
        </w:rPr>
        <w:t>nicht</w:t>
      </w:r>
      <w:proofErr w:type="spellEnd"/>
      <w:r w:rsidRPr="0063606F">
        <w:rPr>
          <w:sz w:val="20"/>
          <w:szCs w:val="20"/>
        </w:rPr>
        <w:t xml:space="preserve"> in der </w:t>
      </w:r>
      <w:proofErr w:type="spellStart"/>
      <w:r w:rsidRPr="0063606F">
        <w:rPr>
          <w:sz w:val="20"/>
          <w:szCs w:val="20"/>
        </w:rPr>
        <w:t>Nähe</w:t>
      </w:r>
      <w:proofErr w:type="spellEnd"/>
      <w:r w:rsidRPr="0063606F">
        <w:rPr>
          <w:sz w:val="20"/>
          <w:szCs w:val="20"/>
        </w:rPr>
        <w:t xml:space="preserve"> von </w:t>
      </w:r>
      <w:proofErr w:type="spellStart"/>
      <w:r w:rsidRPr="0063606F">
        <w:rPr>
          <w:sz w:val="20"/>
          <w:szCs w:val="20"/>
        </w:rPr>
        <w:t>Haushaltselektronik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Computern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, um </w:t>
      </w:r>
      <w:proofErr w:type="spellStart"/>
      <w:r w:rsidRPr="0063606F">
        <w:rPr>
          <w:sz w:val="20"/>
          <w:szCs w:val="20"/>
        </w:rPr>
        <w:t>Störungen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zu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vermeiden</w:t>
      </w:r>
      <w:proofErr w:type="spellEnd"/>
      <w:r w:rsidRPr="0063606F">
        <w:rPr>
          <w:sz w:val="20"/>
          <w:szCs w:val="20"/>
        </w:rPr>
        <w:t>.</w:t>
      </w:r>
    </w:p>
    <w:p w:rsidR="0063606F" w:rsidRDefault="0063606F" w:rsidP="0063606F">
      <w:pPr>
        <w:rPr>
          <w:sz w:val="20"/>
          <w:szCs w:val="20"/>
        </w:rPr>
      </w:pP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Starten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Öffnen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Batterieabdeckung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im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Griff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legen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</w:t>
      </w:r>
      <w:proofErr w:type="spellEnd"/>
      <w:r w:rsidRPr="0063606F">
        <w:rPr>
          <w:sz w:val="20"/>
          <w:szCs w:val="20"/>
        </w:rPr>
        <w:t xml:space="preserve"> 9-V-Batterie </w:t>
      </w:r>
      <w:proofErr w:type="spellStart"/>
      <w:r w:rsidRPr="0063606F">
        <w:rPr>
          <w:sz w:val="20"/>
          <w:szCs w:val="20"/>
        </w:rPr>
        <w:t>ein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Schließen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Abdeckung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drücken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den </w:t>
      </w:r>
      <w:proofErr w:type="spellStart"/>
      <w:r w:rsidRPr="0063606F">
        <w:rPr>
          <w:sz w:val="20"/>
          <w:szCs w:val="20"/>
        </w:rPr>
        <w:t>Auslöser</w:t>
      </w:r>
      <w:proofErr w:type="spellEnd"/>
      <w:r w:rsidRPr="0063606F">
        <w:rPr>
          <w:sz w:val="20"/>
          <w:szCs w:val="20"/>
        </w:rPr>
        <w:t xml:space="preserve">, um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Thermometer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zu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aktivieren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Zum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Zeitpunkt</w:t>
      </w:r>
      <w:proofErr w:type="spellEnd"/>
      <w:r w:rsidRPr="0063606F">
        <w:rPr>
          <w:sz w:val="20"/>
          <w:szCs w:val="20"/>
        </w:rPr>
        <w:t xml:space="preserve"> der </w:t>
      </w:r>
      <w:proofErr w:type="spellStart"/>
      <w:r w:rsidRPr="0063606F">
        <w:rPr>
          <w:sz w:val="20"/>
          <w:szCs w:val="20"/>
        </w:rPr>
        <w:t>Aktivierung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erscheinen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alle</w:t>
      </w:r>
      <w:proofErr w:type="spellEnd"/>
      <w:r w:rsidRPr="0063606F">
        <w:rPr>
          <w:sz w:val="20"/>
          <w:szCs w:val="20"/>
        </w:rPr>
        <w:t xml:space="preserve"> Segmente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 dem Display. </w:t>
      </w:r>
      <w:proofErr w:type="spellStart"/>
      <w:r w:rsidRPr="0063606F">
        <w:rPr>
          <w:sz w:val="20"/>
          <w:szCs w:val="20"/>
        </w:rPr>
        <w:t>Dann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wechselt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Thermometer</w:t>
      </w:r>
      <w:proofErr w:type="spellEnd"/>
      <w:r w:rsidRPr="0063606F">
        <w:rPr>
          <w:sz w:val="20"/>
          <w:szCs w:val="20"/>
        </w:rPr>
        <w:t xml:space="preserve"> in den Standard-</w:t>
      </w:r>
      <w:proofErr w:type="spellStart"/>
      <w:r w:rsidRPr="0063606F">
        <w:rPr>
          <w:sz w:val="20"/>
          <w:szCs w:val="20"/>
        </w:rPr>
        <w:t>Temperaturmessmodus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Für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Produkt </w:t>
      </w:r>
      <w:proofErr w:type="spellStart"/>
      <w:r w:rsidRPr="0063606F">
        <w:rPr>
          <w:sz w:val="20"/>
          <w:szCs w:val="20"/>
        </w:rPr>
        <w:t>wird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</w:t>
      </w:r>
      <w:proofErr w:type="spellEnd"/>
      <w:r w:rsidRPr="0063606F">
        <w:rPr>
          <w:sz w:val="20"/>
          <w:szCs w:val="20"/>
        </w:rPr>
        <w:t xml:space="preserve"> CE-</w:t>
      </w:r>
      <w:proofErr w:type="spellStart"/>
      <w:r w:rsidRPr="0063606F">
        <w:rPr>
          <w:sz w:val="20"/>
          <w:szCs w:val="20"/>
        </w:rPr>
        <w:t>Konformitätserklärung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gemäß</w:t>
      </w:r>
      <w:proofErr w:type="spellEnd"/>
      <w:r w:rsidRPr="0063606F">
        <w:rPr>
          <w:sz w:val="20"/>
          <w:szCs w:val="20"/>
        </w:rPr>
        <w:t xml:space="preserve"> den </w:t>
      </w:r>
      <w:proofErr w:type="spellStart"/>
      <w:r w:rsidRPr="0063606F">
        <w:rPr>
          <w:sz w:val="20"/>
          <w:szCs w:val="20"/>
        </w:rPr>
        <w:t>geltenden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Vorschriften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ausgestellt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Anfrage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beim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Hersteller</w:t>
      </w:r>
      <w:proofErr w:type="spellEnd"/>
      <w:r w:rsidRPr="0063606F">
        <w:rPr>
          <w:sz w:val="20"/>
          <w:szCs w:val="20"/>
        </w:rPr>
        <w:t xml:space="preserve">: info@solight.cz oder </w:t>
      </w:r>
      <w:proofErr w:type="spellStart"/>
      <w:r w:rsidRPr="0063606F">
        <w:rPr>
          <w:sz w:val="20"/>
          <w:szCs w:val="20"/>
        </w:rPr>
        <w:t>Download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unter</w:t>
      </w:r>
      <w:proofErr w:type="spellEnd"/>
      <w:r w:rsidRPr="0063606F">
        <w:rPr>
          <w:sz w:val="20"/>
          <w:szCs w:val="20"/>
        </w:rPr>
        <w:t xml:space="preserve"> shop.solight.cz. </w:t>
      </w:r>
      <w:proofErr w:type="spellStart"/>
      <w:r w:rsidRPr="0063606F">
        <w:rPr>
          <w:sz w:val="20"/>
          <w:szCs w:val="20"/>
        </w:rPr>
        <w:t>Hersteller</w:t>
      </w:r>
      <w:proofErr w:type="spellEnd"/>
      <w:r w:rsidRPr="0063606F">
        <w:rPr>
          <w:sz w:val="20"/>
          <w:szCs w:val="20"/>
        </w:rPr>
        <w:t xml:space="preserve">: </w:t>
      </w:r>
      <w:proofErr w:type="spellStart"/>
      <w:r w:rsidRPr="0063606F">
        <w:rPr>
          <w:sz w:val="20"/>
          <w:szCs w:val="20"/>
        </w:rPr>
        <w:t>Solight</w:t>
      </w:r>
      <w:proofErr w:type="spellEnd"/>
      <w:r w:rsidRPr="0063606F">
        <w:rPr>
          <w:sz w:val="20"/>
          <w:szCs w:val="20"/>
        </w:rPr>
        <w:t xml:space="preserve"> Holding, Ltd., Na Brně 1972, Hradec </w:t>
      </w:r>
      <w:proofErr w:type="spellStart"/>
      <w:r w:rsidRPr="0063606F">
        <w:rPr>
          <w:sz w:val="20"/>
          <w:szCs w:val="20"/>
        </w:rPr>
        <w:t>Kralove</w:t>
      </w:r>
      <w:proofErr w:type="spellEnd"/>
      <w:r w:rsidRPr="0063606F">
        <w:rPr>
          <w:sz w:val="20"/>
          <w:szCs w:val="20"/>
        </w:rPr>
        <w:t xml:space="preserve"> 500 06, </w:t>
      </w:r>
      <w:proofErr w:type="spellStart"/>
      <w:r w:rsidRPr="0063606F">
        <w:rPr>
          <w:sz w:val="20"/>
          <w:szCs w:val="20"/>
        </w:rPr>
        <w:t>Tschechische</w:t>
      </w:r>
      <w:proofErr w:type="spellEnd"/>
      <w:r w:rsidRPr="0063606F">
        <w:rPr>
          <w:sz w:val="20"/>
          <w:szCs w:val="20"/>
        </w:rPr>
        <w:t xml:space="preserve"> Republik</w:t>
      </w:r>
    </w:p>
    <w:p w:rsidR="0063606F" w:rsidRDefault="0063606F" w:rsidP="0063606F">
      <w:pPr>
        <w:rPr>
          <w:sz w:val="20"/>
          <w:szCs w:val="20"/>
        </w:rPr>
      </w:pP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Technische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Daten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Messung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erfasst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Infrarotbild</w:t>
      </w:r>
      <w:proofErr w:type="spellEnd"/>
      <w:r w:rsidRPr="0063606F">
        <w:rPr>
          <w:sz w:val="20"/>
          <w:szCs w:val="20"/>
        </w:rPr>
        <w:t xml:space="preserve"> des </w:t>
      </w:r>
      <w:proofErr w:type="spellStart"/>
      <w:r w:rsidRPr="0063606F">
        <w:rPr>
          <w:sz w:val="20"/>
          <w:szCs w:val="20"/>
        </w:rPr>
        <w:t>Messobjekts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wandelt</w:t>
      </w:r>
      <w:proofErr w:type="spellEnd"/>
      <w:r w:rsidRPr="0063606F">
        <w:rPr>
          <w:sz w:val="20"/>
          <w:szCs w:val="20"/>
        </w:rPr>
        <w:t xml:space="preserve"> es in </w:t>
      </w:r>
      <w:proofErr w:type="spellStart"/>
      <w:r w:rsidRPr="0063606F">
        <w:rPr>
          <w:sz w:val="20"/>
          <w:szCs w:val="20"/>
        </w:rPr>
        <w:t>Temperaturgrade</w:t>
      </w:r>
      <w:proofErr w:type="spellEnd"/>
      <w:r w:rsidRPr="0063606F">
        <w:rPr>
          <w:sz w:val="20"/>
          <w:szCs w:val="20"/>
        </w:rPr>
        <w:t xml:space="preserve"> um. </w:t>
      </w:r>
      <w:proofErr w:type="spellStart"/>
      <w:r w:rsidRPr="0063606F">
        <w:rPr>
          <w:sz w:val="20"/>
          <w:szCs w:val="20"/>
        </w:rPr>
        <w:t>Richten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Thermometer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Objekt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drücken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den </w:t>
      </w:r>
      <w:proofErr w:type="spellStart"/>
      <w:r w:rsidRPr="0063606F">
        <w:rPr>
          <w:sz w:val="20"/>
          <w:szCs w:val="20"/>
        </w:rPr>
        <w:t>Auslöser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mindestens</w:t>
      </w:r>
      <w:proofErr w:type="spellEnd"/>
      <w:r w:rsidRPr="0063606F">
        <w:rPr>
          <w:sz w:val="20"/>
          <w:szCs w:val="20"/>
        </w:rPr>
        <w:t xml:space="preserve"> 1 </w:t>
      </w:r>
      <w:proofErr w:type="spellStart"/>
      <w:r w:rsidRPr="0063606F">
        <w:rPr>
          <w:sz w:val="20"/>
          <w:szCs w:val="20"/>
        </w:rPr>
        <w:t>Sekunde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lang</w:t>
      </w:r>
      <w:proofErr w:type="spellEnd"/>
      <w:r w:rsidRPr="0063606F">
        <w:rPr>
          <w:sz w:val="20"/>
          <w:szCs w:val="20"/>
        </w:rPr>
        <w:t xml:space="preserve">. Die </w:t>
      </w:r>
      <w:proofErr w:type="spellStart"/>
      <w:r w:rsidRPr="0063606F">
        <w:rPr>
          <w:sz w:val="20"/>
          <w:szCs w:val="20"/>
        </w:rPr>
        <w:t>Größe</w:t>
      </w:r>
      <w:proofErr w:type="spellEnd"/>
      <w:r w:rsidRPr="0063606F">
        <w:rPr>
          <w:sz w:val="20"/>
          <w:szCs w:val="20"/>
        </w:rPr>
        <w:t xml:space="preserve"> des </w:t>
      </w:r>
      <w:proofErr w:type="spellStart"/>
      <w:r w:rsidRPr="0063606F">
        <w:rPr>
          <w:sz w:val="20"/>
          <w:szCs w:val="20"/>
        </w:rPr>
        <w:t>gemessenen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Objekts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sollte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gleich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größer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als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Größe</w:t>
      </w:r>
      <w:proofErr w:type="spellEnd"/>
      <w:r w:rsidRPr="0063606F">
        <w:rPr>
          <w:sz w:val="20"/>
          <w:szCs w:val="20"/>
        </w:rPr>
        <w:t xml:space="preserve"> des </w:t>
      </w:r>
      <w:proofErr w:type="spellStart"/>
      <w:r w:rsidRPr="0063606F">
        <w:rPr>
          <w:sz w:val="20"/>
          <w:szCs w:val="20"/>
        </w:rPr>
        <w:t>Kreises</w:t>
      </w:r>
      <w:proofErr w:type="spellEnd"/>
      <w:r w:rsidRPr="0063606F">
        <w:rPr>
          <w:sz w:val="20"/>
          <w:szCs w:val="20"/>
        </w:rPr>
        <w:t xml:space="preserve"> (</w:t>
      </w:r>
      <w:proofErr w:type="spellStart"/>
      <w:r w:rsidRPr="0063606F">
        <w:rPr>
          <w:sz w:val="20"/>
          <w:szCs w:val="20"/>
        </w:rPr>
        <w:t>Punkts</w:t>
      </w:r>
      <w:proofErr w:type="spellEnd"/>
      <w:r w:rsidRPr="0063606F">
        <w:rPr>
          <w:sz w:val="20"/>
          <w:szCs w:val="20"/>
        </w:rPr>
        <w:t xml:space="preserve">) </w:t>
      </w:r>
      <w:proofErr w:type="spellStart"/>
      <w:r w:rsidRPr="0063606F">
        <w:rPr>
          <w:sz w:val="20"/>
          <w:szCs w:val="20"/>
        </w:rPr>
        <w:t>sein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Temperaturmessbereich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-50 ° C + 380 ° C.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Genauigkeit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-50 ° C + 0 ° C: +/- 3 ºC</w:t>
      </w:r>
    </w:p>
    <w:p w:rsidR="0063606F" w:rsidRPr="0063606F" w:rsidRDefault="0063606F" w:rsidP="0063606F">
      <w:pPr>
        <w:ind w:left="1416" w:firstLine="708"/>
        <w:rPr>
          <w:sz w:val="20"/>
          <w:szCs w:val="20"/>
        </w:rPr>
      </w:pPr>
      <w:r w:rsidRPr="0063606F">
        <w:rPr>
          <w:sz w:val="20"/>
          <w:szCs w:val="20"/>
        </w:rPr>
        <w:t>0 ° C + 380 ° C: +/- 1,5 ° C.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Auflösung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0,1 ° C / ° F.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Reaktionszeit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500ms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Emissionsgrad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0,95</w:t>
      </w:r>
    </w:p>
    <w:p w:rsidR="0063606F" w:rsidRPr="0063606F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>D / S-</w:t>
      </w:r>
      <w:proofErr w:type="spellStart"/>
      <w:r w:rsidRPr="0063606F">
        <w:rPr>
          <w:sz w:val="20"/>
          <w:szCs w:val="20"/>
        </w:rPr>
        <w:t>Verhältnis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12: 1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Spektrale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Antwort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8-14um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Lagertemperatur</w:t>
      </w:r>
      <w:proofErr w:type="spellEnd"/>
      <w:r w:rsidR="000A69C3">
        <w:rPr>
          <w:sz w:val="20"/>
          <w:szCs w:val="20"/>
        </w:rPr>
        <w:tab/>
      </w:r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-20 ° C bis + 60 ° C.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Lagerfeuchtigkeit</w:t>
      </w:r>
      <w:proofErr w:type="spellEnd"/>
      <w:r w:rsidR="000A69C3">
        <w:rPr>
          <w:sz w:val="20"/>
          <w:szCs w:val="20"/>
        </w:rPr>
        <w:tab/>
      </w:r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 xml:space="preserve">5 - 95% </w:t>
      </w:r>
      <w:proofErr w:type="spellStart"/>
      <w:r w:rsidRPr="0063606F">
        <w:rPr>
          <w:sz w:val="20"/>
          <w:szCs w:val="20"/>
        </w:rPr>
        <w:t>relative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Luftfeuchtigkeit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Betriebstemperatur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0 ° + 40 ° C.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Stromversorgung</w:t>
      </w:r>
      <w:proofErr w:type="spellEnd"/>
      <w:r w:rsidRPr="0063606F">
        <w:rPr>
          <w:sz w:val="20"/>
          <w:szCs w:val="20"/>
        </w:rPr>
        <w:tab/>
      </w:r>
      <w:r w:rsidR="000A69C3">
        <w:rPr>
          <w:sz w:val="20"/>
          <w:szCs w:val="20"/>
        </w:rPr>
        <w:tab/>
      </w:r>
      <w:r w:rsidRPr="0063606F">
        <w:rPr>
          <w:sz w:val="20"/>
          <w:szCs w:val="20"/>
        </w:rPr>
        <w:t xml:space="preserve">9V </w:t>
      </w:r>
      <w:proofErr w:type="spellStart"/>
      <w:r w:rsidRPr="0063606F">
        <w:rPr>
          <w:sz w:val="20"/>
          <w:szCs w:val="20"/>
        </w:rPr>
        <w:t>Batterie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Alkali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NiCd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Abmessungen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>153 x 101 x 43 mm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Gewicht</w:t>
      </w:r>
      <w:proofErr w:type="spellEnd"/>
      <w:r w:rsidRPr="0063606F">
        <w:rPr>
          <w:sz w:val="20"/>
          <w:szCs w:val="20"/>
        </w:rPr>
        <w:tab/>
      </w:r>
      <w:r w:rsidRPr="0063606F">
        <w:rPr>
          <w:sz w:val="20"/>
          <w:szCs w:val="20"/>
        </w:rPr>
        <w:tab/>
      </w:r>
      <w:r w:rsidR="000A69C3">
        <w:rPr>
          <w:sz w:val="20"/>
          <w:szCs w:val="20"/>
        </w:rPr>
        <w:tab/>
      </w:r>
      <w:r w:rsidRPr="0063606F">
        <w:rPr>
          <w:sz w:val="20"/>
          <w:szCs w:val="20"/>
        </w:rPr>
        <w:t>148 g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für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genaueste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Messung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zeigt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Temperatur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 dem Display </w:t>
      </w:r>
      <w:proofErr w:type="spellStart"/>
      <w:r w:rsidRPr="0063606F">
        <w:rPr>
          <w:sz w:val="20"/>
          <w:szCs w:val="20"/>
        </w:rPr>
        <w:t>an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der </w:t>
      </w:r>
      <w:proofErr w:type="spellStart"/>
      <w:r w:rsidRPr="0063606F">
        <w:rPr>
          <w:sz w:val="20"/>
          <w:szCs w:val="20"/>
        </w:rPr>
        <w:t>gemessene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Wert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bleibt</w:t>
      </w:r>
      <w:proofErr w:type="spellEnd"/>
      <w:r w:rsidRPr="0063606F">
        <w:rPr>
          <w:sz w:val="20"/>
          <w:szCs w:val="20"/>
        </w:rPr>
        <w:t xml:space="preserve"> bis </w:t>
      </w:r>
      <w:proofErr w:type="spellStart"/>
      <w:r w:rsidRPr="0063606F">
        <w:rPr>
          <w:sz w:val="20"/>
          <w:szCs w:val="20"/>
        </w:rPr>
        <w:t>zur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nächsten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Messung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Abschaltung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erhalten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Seien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vorsichtig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wenn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Laser </w:t>
      </w:r>
      <w:proofErr w:type="spellStart"/>
      <w:r w:rsidRPr="0063606F">
        <w:rPr>
          <w:sz w:val="20"/>
          <w:szCs w:val="20"/>
        </w:rPr>
        <w:t>zielen</w:t>
      </w:r>
      <w:proofErr w:type="spellEnd"/>
      <w:r w:rsidRPr="0063606F">
        <w:rPr>
          <w:sz w:val="20"/>
          <w:szCs w:val="20"/>
        </w:rPr>
        <w:t xml:space="preserve">. Der Laser kann </w:t>
      </w:r>
      <w:proofErr w:type="spellStart"/>
      <w:r w:rsidRPr="0063606F">
        <w:rPr>
          <w:sz w:val="20"/>
          <w:szCs w:val="20"/>
        </w:rPr>
        <w:t>schwere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Augenverletzungen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verursachen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Vermeiden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daher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mögliche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Gefahren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für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sich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andere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schaltet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sich</w:t>
      </w:r>
      <w:proofErr w:type="spellEnd"/>
      <w:r w:rsidRPr="0063606F">
        <w:rPr>
          <w:sz w:val="20"/>
          <w:szCs w:val="20"/>
        </w:rPr>
        <w:t xml:space="preserve"> nach 8 </w:t>
      </w:r>
      <w:proofErr w:type="spellStart"/>
      <w:r w:rsidRPr="0063606F">
        <w:rPr>
          <w:sz w:val="20"/>
          <w:szCs w:val="20"/>
        </w:rPr>
        <w:t>Sekunden</w:t>
      </w:r>
      <w:proofErr w:type="spellEnd"/>
      <w:r w:rsidRPr="0063606F">
        <w:rPr>
          <w:sz w:val="20"/>
          <w:szCs w:val="20"/>
        </w:rPr>
        <w:t xml:space="preserve"> ohne </w:t>
      </w:r>
      <w:proofErr w:type="spellStart"/>
      <w:r w:rsidRPr="0063606F">
        <w:rPr>
          <w:sz w:val="20"/>
          <w:szCs w:val="20"/>
        </w:rPr>
        <w:t>Aktivität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aus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Emissionsgrad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Emissionsvermögen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ist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Verhältnis</w:t>
      </w:r>
      <w:proofErr w:type="spellEnd"/>
      <w:r w:rsidRPr="0063606F">
        <w:rPr>
          <w:sz w:val="20"/>
          <w:szCs w:val="20"/>
        </w:rPr>
        <w:t xml:space="preserve"> der </w:t>
      </w:r>
      <w:proofErr w:type="spellStart"/>
      <w:r w:rsidRPr="0063606F">
        <w:rPr>
          <w:sz w:val="20"/>
          <w:szCs w:val="20"/>
        </w:rPr>
        <w:t>Strahlungsintensität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realen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Körpers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zu</w:t>
      </w:r>
      <w:proofErr w:type="spellEnd"/>
      <w:r w:rsidRPr="0063606F">
        <w:rPr>
          <w:sz w:val="20"/>
          <w:szCs w:val="20"/>
        </w:rPr>
        <w:t xml:space="preserve"> der </w:t>
      </w:r>
      <w:proofErr w:type="spellStart"/>
      <w:r w:rsidRPr="0063606F">
        <w:rPr>
          <w:sz w:val="20"/>
          <w:szCs w:val="20"/>
        </w:rPr>
        <w:t>eines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absolut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schwarzen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Körpers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bei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gleicher</w:t>
      </w:r>
      <w:proofErr w:type="spellEnd"/>
      <w:r w:rsidRPr="0063606F">
        <w:rPr>
          <w:sz w:val="20"/>
          <w:szCs w:val="20"/>
        </w:rPr>
        <w:t xml:space="preserve"> Temperatur.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Emissionsvermögen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drückt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somit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Fähigkeit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Körpers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aus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Wärme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abzustrahlen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Mit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diesem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wird</w:t>
      </w:r>
      <w:proofErr w:type="spellEnd"/>
      <w:r w:rsidRPr="0063606F">
        <w:rPr>
          <w:sz w:val="20"/>
          <w:szCs w:val="20"/>
        </w:rPr>
        <w:t xml:space="preserve"> der </w:t>
      </w:r>
      <w:proofErr w:type="spellStart"/>
      <w:r w:rsidRPr="0063606F">
        <w:rPr>
          <w:sz w:val="20"/>
          <w:szCs w:val="20"/>
        </w:rPr>
        <w:t>Emissionsgrad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für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gemessenen</w:t>
      </w:r>
      <w:proofErr w:type="spellEnd"/>
      <w:r w:rsidRPr="0063606F">
        <w:rPr>
          <w:sz w:val="20"/>
          <w:szCs w:val="20"/>
        </w:rPr>
        <w:t xml:space="preserve"> Objekte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 0,95 </w:t>
      </w:r>
      <w:proofErr w:type="spellStart"/>
      <w:r w:rsidRPr="0063606F">
        <w:rPr>
          <w:sz w:val="20"/>
          <w:szCs w:val="20"/>
        </w:rPr>
        <w:t>eingestellt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Wenn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glänzende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polierte</w:t>
      </w:r>
      <w:proofErr w:type="spellEnd"/>
      <w:r w:rsidRPr="0063606F">
        <w:rPr>
          <w:sz w:val="20"/>
          <w:szCs w:val="20"/>
        </w:rPr>
        <w:t xml:space="preserve"> Objekte </w:t>
      </w:r>
      <w:proofErr w:type="spellStart"/>
      <w:r w:rsidRPr="0063606F">
        <w:rPr>
          <w:sz w:val="20"/>
          <w:szCs w:val="20"/>
        </w:rPr>
        <w:t>messen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ist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Messung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möglicherweise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ungenau</w:t>
      </w:r>
      <w:proofErr w:type="spellEnd"/>
      <w:r w:rsidRPr="0063606F">
        <w:rPr>
          <w:sz w:val="20"/>
          <w:szCs w:val="20"/>
        </w:rPr>
        <w:t xml:space="preserve">. In </w:t>
      </w:r>
      <w:proofErr w:type="spellStart"/>
      <w:r w:rsidRPr="0063606F">
        <w:rPr>
          <w:sz w:val="20"/>
          <w:szCs w:val="20"/>
        </w:rPr>
        <w:t>diesem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Fall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empfehlen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wir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Objekt </w:t>
      </w:r>
      <w:proofErr w:type="spellStart"/>
      <w:r w:rsidRPr="0063606F">
        <w:rPr>
          <w:sz w:val="20"/>
          <w:szCs w:val="20"/>
        </w:rPr>
        <w:t>mit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Hülle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abzudecken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mit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dünnen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Farbschicht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zu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streichen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Starten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Messung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wenn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Verpackung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Farbe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gleiche</w:t>
      </w:r>
      <w:proofErr w:type="spellEnd"/>
      <w:r w:rsidRPr="0063606F">
        <w:rPr>
          <w:sz w:val="20"/>
          <w:szCs w:val="20"/>
        </w:rPr>
        <w:t xml:space="preserve"> Temperatur </w:t>
      </w:r>
      <w:proofErr w:type="spellStart"/>
      <w:r w:rsidRPr="0063606F">
        <w:rPr>
          <w:sz w:val="20"/>
          <w:szCs w:val="20"/>
        </w:rPr>
        <w:t>wie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Temperatur des </w:t>
      </w:r>
      <w:proofErr w:type="spellStart"/>
      <w:r w:rsidRPr="0063606F">
        <w:rPr>
          <w:sz w:val="20"/>
          <w:szCs w:val="20"/>
        </w:rPr>
        <w:t>überlappenden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Objekts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erreicht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Batteriewechsel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Wenn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Batterie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schwach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ist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muss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Batterie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ersetzt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werden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Öffnen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Griffabdeckung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entfernen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alten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Batterien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legen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neue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Batterie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entsprechend</w:t>
      </w:r>
      <w:proofErr w:type="spellEnd"/>
      <w:r w:rsidRPr="0063606F">
        <w:rPr>
          <w:sz w:val="20"/>
          <w:szCs w:val="20"/>
        </w:rPr>
        <w:t xml:space="preserve"> der </w:t>
      </w:r>
      <w:proofErr w:type="spellStart"/>
      <w:r w:rsidRPr="0063606F">
        <w:rPr>
          <w:sz w:val="20"/>
          <w:szCs w:val="20"/>
        </w:rPr>
        <w:t>richtigen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Polarität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verwendet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</w:t>
      </w:r>
      <w:proofErr w:type="spellEnd"/>
      <w:r w:rsidRPr="0063606F">
        <w:rPr>
          <w:sz w:val="20"/>
          <w:szCs w:val="20"/>
        </w:rPr>
        <w:t xml:space="preserve"> 9-V-Batterie. </w:t>
      </w:r>
      <w:proofErr w:type="spellStart"/>
      <w:r w:rsidRPr="0063606F">
        <w:rPr>
          <w:sz w:val="20"/>
          <w:szCs w:val="20"/>
        </w:rPr>
        <w:t>Testen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nach dem </w:t>
      </w:r>
      <w:proofErr w:type="spellStart"/>
      <w:r w:rsidRPr="0063606F">
        <w:rPr>
          <w:sz w:val="20"/>
          <w:szCs w:val="20"/>
        </w:rPr>
        <w:t>Austausch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ordnungsgemäßen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Betrieb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>D / S-</w:t>
      </w:r>
      <w:proofErr w:type="spellStart"/>
      <w:r w:rsidRPr="0063606F">
        <w:rPr>
          <w:sz w:val="20"/>
          <w:szCs w:val="20"/>
        </w:rPr>
        <w:t>Verhältnis</w:t>
      </w:r>
      <w:proofErr w:type="spellEnd"/>
      <w:r w:rsidRPr="0063606F">
        <w:rPr>
          <w:sz w:val="20"/>
          <w:szCs w:val="20"/>
        </w:rPr>
        <w:t xml:space="preserve"> (</w:t>
      </w:r>
      <w:proofErr w:type="spellStart"/>
      <w:r w:rsidRPr="0063606F">
        <w:rPr>
          <w:sz w:val="20"/>
          <w:szCs w:val="20"/>
        </w:rPr>
        <w:t>Abstand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zum</w:t>
      </w:r>
      <w:proofErr w:type="spellEnd"/>
      <w:r w:rsidRPr="0063606F">
        <w:rPr>
          <w:sz w:val="20"/>
          <w:szCs w:val="20"/>
        </w:rPr>
        <w:t xml:space="preserve"> Punkt) von 12: 1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Dieser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Parameter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bestimmt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wie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viel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Fläche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Thermometer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während</w:t>
      </w:r>
      <w:proofErr w:type="spellEnd"/>
      <w:r w:rsidRPr="0063606F">
        <w:rPr>
          <w:sz w:val="20"/>
          <w:szCs w:val="20"/>
        </w:rPr>
        <w:t xml:space="preserve"> der </w:t>
      </w:r>
      <w:proofErr w:type="spellStart"/>
      <w:r w:rsidRPr="0063606F">
        <w:rPr>
          <w:sz w:val="20"/>
          <w:szCs w:val="20"/>
        </w:rPr>
        <w:t>Messung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erfasst</w:t>
      </w:r>
      <w:proofErr w:type="spellEnd"/>
      <w:r w:rsidRPr="0063606F">
        <w:rPr>
          <w:sz w:val="20"/>
          <w:szCs w:val="20"/>
        </w:rPr>
        <w:t xml:space="preserve">. In der </w:t>
      </w:r>
      <w:proofErr w:type="spellStart"/>
      <w:r w:rsidRPr="0063606F">
        <w:rPr>
          <w:sz w:val="20"/>
          <w:szCs w:val="20"/>
        </w:rPr>
        <w:t>Regel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ist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Genauigkeit</w:t>
      </w:r>
      <w:proofErr w:type="spellEnd"/>
      <w:r w:rsidRPr="0063606F">
        <w:rPr>
          <w:sz w:val="20"/>
          <w:szCs w:val="20"/>
        </w:rPr>
        <w:t xml:space="preserve"> des </w:t>
      </w:r>
      <w:proofErr w:type="spellStart"/>
      <w:r w:rsidRPr="0063606F">
        <w:rPr>
          <w:sz w:val="20"/>
          <w:szCs w:val="20"/>
        </w:rPr>
        <w:t>Thermometers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umso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höher</w:t>
      </w:r>
      <w:proofErr w:type="spellEnd"/>
      <w:r w:rsidRPr="0063606F">
        <w:rPr>
          <w:sz w:val="20"/>
          <w:szCs w:val="20"/>
        </w:rPr>
        <w:t xml:space="preserve">, je </w:t>
      </w:r>
      <w:proofErr w:type="spellStart"/>
      <w:r w:rsidRPr="0063606F">
        <w:rPr>
          <w:sz w:val="20"/>
          <w:szCs w:val="20"/>
        </w:rPr>
        <w:t>näher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Messobjekt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ist</w:t>
      </w:r>
      <w:proofErr w:type="spellEnd"/>
      <w:r w:rsidRPr="0063606F">
        <w:rPr>
          <w:sz w:val="20"/>
          <w:szCs w:val="20"/>
        </w:rPr>
        <w:t xml:space="preserve">. In </w:t>
      </w:r>
      <w:proofErr w:type="spellStart"/>
      <w:r w:rsidRPr="0063606F">
        <w:rPr>
          <w:sz w:val="20"/>
          <w:szCs w:val="20"/>
        </w:rPr>
        <w:t>einem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Abstand</w:t>
      </w:r>
      <w:proofErr w:type="spellEnd"/>
      <w:r w:rsidRPr="0063606F">
        <w:rPr>
          <w:sz w:val="20"/>
          <w:szCs w:val="20"/>
        </w:rPr>
        <w:t xml:space="preserve"> von 12 cm </w:t>
      </w:r>
      <w:proofErr w:type="spellStart"/>
      <w:r w:rsidRPr="0063606F">
        <w:rPr>
          <w:sz w:val="20"/>
          <w:szCs w:val="20"/>
        </w:rPr>
        <w:t>vom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Ziel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erfasst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Thermometer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Temperatur </w:t>
      </w:r>
      <w:proofErr w:type="spellStart"/>
      <w:r w:rsidRPr="0063606F">
        <w:rPr>
          <w:sz w:val="20"/>
          <w:szCs w:val="20"/>
        </w:rPr>
        <w:t>aus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Kreis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mit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Durchmesser</w:t>
      </w:r>
      <w:proofErr w:type="spellEnd"/>
      <w:r w:rsidRPr="0063606F">
        <w:rPr>
          <w:sz w:val="20"/>
          <w:szCs w:val="20"/>
        </w:rPr>
        <w:t xml:space="preserve"> von 1 cm (12: 1).</w:t>
      </w:r>
    </w:p>
    <w:p w:rsidR="0063606F" w:rsidRDefault="0063606F" w:rsidP="0063606F">
      <w:pPr>
        <w:rPr>
          <w:sz w:val="20"/>
          <w:szCs w:val="20"/>
        </w:rPr>
      </w:pPr>
      <w:r w:rsidRPr="0063606F">
        <w:rPr>
          <w:noProof/>
          <w:sz w:val="20"/>
          <w:szCs w:val="20"/>
          <w:lang w:eastAsia="cs-CZ"/>
        </w:rPr>
        <w:lastRenderedPageBreak/>
        <w:drawing>
          <wp:inline distT="0" distB="0" distL="0" distR="0">
            <wp:extent cx="4514850" cy="2416807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070" cy="241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Tastenfunktionen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r w:rsidRPr="0063606F">
        <w:rPr>
          <w:noProof/>
          <w:sz w:val="20"/>
          <w:szCs w:val="20"/>
          <w:lang w:eastAsia="cs-CZ"/>
        </w:rPr>
        <w:drawing>
          <wp:inline distT="0" distB="0" distL="0" distR="0">
            <wp:extent cx="1818301" cy="24085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670" cy="242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06F">
        <w:rPr>
          <w:noProof/>
          <w:sz w:val="20"/>
          <w:szCs w:val="20"/>
          <w:lang w:eastAsia="cs-CZ"/>
        </w:rPr>
        <w:drawing>
          <wp:inline distT="0" distB="0" distL="0" distR="0" wp14:anchorId="21FC7051" wp14:editId="6C6D9DC1">
            <wp:extent cx="2066925" cy="2392812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46" cy="2428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6F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 xml:space="preserve">1 - </w:t>
      </w:r>
      <w:proofErr w:type="spellStart"/>
      <w:r w:rsidRPr="0063606F">
        <w:rPr>
          <w:sz w:val="20"/>
          <w:szCs w:val="20"/>
        </w:rPr>
        <w:t>Ein</w:t>
      </w:r>
      <w:proofErr w:type="spellEnd"/>
      <w:r w:rsidRPr="0063606F">
        <w:rPr>
          <w:sz w:val="20"/>
          <w:szCs w:val="20"/>
        </w:rPr>
        <w:t xml:space="preserve">-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Ausschalten</w:t>
      </w:r>
      <w:proofErr w:type="spellEnd"/>
      <w:r w:rsidRPr="0063606F">
        <w:rPr>
          <w:sz w:val="20"/>
          <w:szCs w:val="20"/>
        </w:rPr>
        <w:t xml:space="preserve"> des </w:t>
      </w:r>
      <w:proofErr w:type="spellStart"/>
      <w:r w:rsidRPr="0063606F">
        <w:rPr>
          <w:sz w:val="20"/>
          <w:szCs w:val="20"/>
        </w:rPr>
        <w:t>Laserziels</w:t>
      </w:r>
      <w:proofErr w:type="spellEnd"/>
      <w:r w:rsidRPr="0063606F">
        <w:rPr>
          <w:sz w:val="20"/>
          <w:szCs w:val="20"/>
        </w:rPr>
        <w:t xml:space="preserve">; 2 - </w:t>
      </w:r>
      <w:proofErr w:type="spellStart"/>
      <w:r w:rsidRPr="0063606F">
        <w:rPr>
          <w:sz w:val="20"/>
          <w:szCs w:val="20"/>
        </w:rPr>
        <w:t>Ein</w:t>
      </w:r>
      <w:proofErr w:type="spellEnd"/>
      <w:r w:rsidRPr="0063606F">
        <w:rPr>
          <w:sz w:val="20"/>
          <w:szCs w:val="20"/>
        </w:rPr>
        <w:t xml:space="preserve">- </w:t>
      </w:r>
      <w:proofErr w:type="spellStart"/>
      <w:r w:rsidRPr="0063606F">
        <w:rPr>
          <w:sz w:val="20"/>
          <w:szCs w:val="20"/>
        </w:rPr>
        <w:t>und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Ausschalten</w:t>
      </w:r>
      <w:proofErr w:type="spellEnd"/>
      <w:r w:rsidRPr="0063606F">
        <w:rPr>
          <w:sz w:val="20"/>
          <w:szCs w:val="20"/>
        </w:rPr>
        <w:t xml:space="preserve"> der </w:t>
      </w:r>
      <w:proofErr w:type="spellStart"/>
      <w:r w:rsidRPr="0063606F">
        <w:rPr>
          <w:sz w:val="20"/>
          <w:szCs w:val="20"/>
        </w:rPr>
        <w:t>Hintergrundbeleuchtung</w:t>
      </w:r>
      <w:proofErr w:type="spellEnd"/>
      <w:r w:rsidRPr="0063606F">
        <w:rPr>
          <w:sz w:val="20"/>
          <w:szCs w:val="20"/>
        </w:rPr>
        <w:t xml:space="preserve"> des </w:t>
      </w:r>
      <w:proofErr w:type="spellStart"/>
      <w:r w:rsidRPr="0063606F">
        <w:rPr>
          <w:sz w:val="20"/>
          <w:szCs w:val="20"/>
        </w:rPr>
        <w:t>Displays</w:t>
      </w:r>
      <w:proofErr w:type="spellEnd"/>
      <w:r w:rsidRPr="0063606F">
        <w:rPr>
          <w:sz w:val="20"/>
          <w:szCs w:val="20"/>
        </w:rPr>
        <w:t xml:space="preserve">; 3 - ° C / ° F </w:t>
      </w:r>
      <w:proofErr w:type="spellStart"/>
      <w:r w:rsidRPr="0063606F">
        <w:rPr>
          <w:sz w:val="20"/>
          <w:szCs w:val="20"/>
        </w:rPr>
        <w:t>Umschaltung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</w:p>
    <w:p w:rsidR="0063606F" w:rsidRPr="0063606F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 xml:space="preserve">Symbole </w:t>
      </w:r>
      <w:proofErr w:type="spellStart"/>
      <w:r w:rsidRPr="0063606F">
        <w:rPr>
          <w:sz w:val="20"/>
          <w:szCs w:val="20"/>
        </w:rPr>
        <w:t>anzeigen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r>
        <w:rPr>
          <w:sz w:val="20"/>
          <w:szCs w:val="20"/>
        </w:rPr>
        <w:t>a</w:t>
      </w:r>
      <w:r w:rsidRPr="0063606F">
        <w:rPr>
          <w:sz w:val="20"/>
          <w:szCs w:val="20"/>
        </w:rPr>
        <w:t xml:space="preserve">- den </w:t>
      </w:r>
      <w:proofErr w:type="spellStart"/>
      <w:r w:rsidRPr="0063606F">
        <w:rPr>
          <w:sz w:val="20"/>
          <w:szCs w:val="20"/>
        </w:rPr>
        <w:t>letzten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Messwert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enthält</w:t>
      </w:r>
      <w:proofErr w:type="spellEnd"/>
      <w:r w:rsidRPr="0063606F">
        <w:rPr>
          <w:sz w:val="20"/>
          <w:szCs w:val="20"/>
        </w:rPr>
        <w:t xml:space="preserve">; b - </w:t>
      </w:r>
      <w:proofErr w:type="spellStart"/>
      <w:r w:rsidRPr="0063606F">
        <w:rPr>
          <w:sz w:val="20"/>
          <w:szCs w:val="20"/>
        </w:rPr>
        <w:t>Temperaturerfassung</w:t>
      </w:r>
      <w:proofErr w:type="spellEnd"/>
      <w:r w:rsidRPr="0063606F">
        <w:rPr>
          <w:sz w:val="20"/>
          <w:szCs w:val="20"/>
        </w:rPr>
        <w:t xml:space="preserve">; c - aktive </w:t>
      </w:r>
      <w:proofErr w:type="spellStart"/>
      <w:r w:rsidRPr="0063606F">
        <w:rPr>
          <w:sz w:val="20"/>
          <w:szCs w:val="20"/>
        </w:rPr>
        <w:t>Laserfokussierung</w:t>
      </w:r>
      <w:proofErr w:type="spellEnd"/>
      <w:r w:rsidRPr="0063606F">
        <w:rPr>
          <w:sz w:val="20"/>
          <w:szCs w:val="20"/>
        </w:rPr>
        <w:t>; d - aktive Display-</w:t>
      </w:r>
      <w:proofErr w:type="spellStart"/>
      <w:r w:rsidRPr="0063606F">
        <w:rPr>
          <w:sz w:val="20"/>
          <w:szCs w:val="20"/>
        </w:rPr>
        <w:t>Hintergrundbeleuchtung</w:t>
      </w:r>
      <w:proofErr w:type="spellEnd"/>
      <w:r w:rsidRPr="0063606F">
        <w:rPr>
          <w:sz w:val="20"/>
          <w:szCs w:val="20"/>
        </w:rPr>
        <w:t xml:space="preserve">; e - </w:t>
      </w:r>
      <w:proofErr w:type="spellStart"/>
      <w:r w:rsidRPr="0063606F">
        <w:rPr>
          <w:sz w:val="20"/>
          <w:szCs w:val="20"/>
        </w:rPr>
        <w:t>Batteriestatusanzeige</w:t>
      </w:r>
      <w:proofErr w:type="spellEnd"/>
      <w:r w:rsidRPr="0063606F">
        <w:rPr>
          <w:sz w:val="20"/>
          <w:szCs w:val="20"/>
        </w:rPr>
        <w:t xml:space="preserve">; f - </w:t>
      </w:r>
      <w:proofErr w:type="spellStart"/>
      <w:r w:rsidRPr="0063606F">
        <w:rPr>
          <w:sz w:val="20"/>
          <w:szCs w:val="20"/>
        </w:rPr>
        <w:t>Temperatureinheiten</w:t>
      </w:r>
      <w:proofErr w:type="spellEnd"/>
      <w:r w:rsidRPr="0063606F">
        <w:rPr>
          <w:sz w:val="20"/>
          <w:szCs w:val="20"/>
        </w:rPr>
        <w:t xml:space="preserve"> ° C / ° F; g - </w:t>
      </w:r>
      <w:proofErr w:type="spellStart"/>
      <w:r w:rsidRPr="0063606F">
        <w:rPr>
          <w:sz w:val="20"/>
          <w:szCs w:val="20"/>
        </w:rPr>
        <w:t>tatsächlich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gemessene</w:t>
      </w:r>
      <w:proofErr w:type="spellEnd"/>
      <w:r w:rsidRPr="0063606F">
        <w:rPr>
          <w:sz w:val="20"/>
          <w:szCs w:val="20"/>
        </w:rPr>
        <w:t xml:space="preserve"> Temperatur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Wartung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Reinigen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Objektiv des </w:t>
      </w:r>
      <w:proofErr w:type="spellStart"/>
      <w:r w:rsidRPr="0063606F">
        <w:rPr>
          <w:sz w:val="20"/>
          <w:szCs w:val="20"/>
        </w:rPr>
        <w:t>Geräts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mit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weichen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Bürste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einem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Baumwolltuch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Druckluft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Reinigen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den </w:t>
      </w:r>
      <w:proofErr w:type="spellStart"/>
      <w:r w:rsidRPr="0063606F">
        <w:rPr>
          <w:sz w:val="20"/>
          <w:szCs w:val="20"/>
        </w:rPr>
        <w:t>Schrank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mit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einem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Schwamm</w:t>
      </w:r>
      <w:proofErr w:type="spellEnd"/>
      <w:r w:rsidRPr="0063606F">
        <w:rPr>
          <w:sz w:val="20"/>
          <w:szCs w:val="20"/>
        </w:rPr>
        <w:t xml:space="preserve"> oder Tuch.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Warnung</w:t>
      </w:r>
      <w:proofErr w:type="spellEnd"/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Beachten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folgenden</w:t>
      </w:r>
      <w:proofErr w:type="spellEnd"/>
      <w:r w:rsidRPr="0063606F">
        <w:rPr>
          <w:sz w:val="20"/>
          <w:szCs w:val="20"/>
        </w:rPr>
        <w:t xml:space="preserve"> Punkte, um </w:t>
      </w:r>
      <w:proofErr w:type="spellStart"/>
      <w:r w:rsidRPr="0063606F">
        <w:rPr>
          <w:sz w:val="20"/>
          <w:szCs w:val="20"/>
        </w:rPr>
        <w:t>mögliche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Verletzungen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zu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vermeiden</w:t>
      </w:r>
      <w:proofErr w:type="spellEnd"/>
      <w:r w:rsidRPr="0063606F">
        <w:rPr>
          <w:sz w:val="20"/>
          <w:szCs w:val="20"/>
        </w:rPr>
        <w:t>:</w:t>
      </w:r>
    </w:p>
    <w:p w:rsidR="0063606F" w:rsidRPr="0063606F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 xml:space="preserve">1) </w:t>
      </w:r>
      <w:proofErr w:type="spellStart"/>
      <w:r w:rsidRPr="0063606F">
        <w:rPr>
          <w:sz w:val="20"/>
          <w:szCs w:val="20"/>
        </w:rPr>
        <w:t>Überprüfen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Kunststoffgehäuse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sorgfältig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bevor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dieses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verwenden</w:t>
      </w:r>
      <w:proofErr w:type="spellEnd"/>
      <w:r w:rsidRPr="0063606F">
        <w:rPr>
          <w:sz w:val="20"/>
          <w:szCs w:val="20"/>
        </w:rPr>
        <w:t xml:space="preserve">. </w:t>
      </w:r>
      <w:proofErr w:type="spellStart"/>
      <w:r w:rsidRPr="0063606F">
        <w:rPr>
          <w:sz w:val="20"/>
          <w:szCs w:val="20"/>
        </w:rPr>
        <w:t>Wenn</w:t>
      </w:r>
      <w:proofErr w:type="spellEnd"/>
      <w:r w:rsidRPr="0063606F">
        <w:rPr>
          <w:sz w:val="20"/>
          <w:szCs w:val="20"/>
        </w:rPr>
        <w:t xml:space="preserve"> es </w:t>
      </w:r>
      <w:proofErr w:type="spellStart"/>
      <w:r w:rsidRPr="0063606F">
        <w:rPr>
          <w:sz w:val="20"/>
          <w:szCs w:val="20"/>
        </w:rPr>
        <w:t>beschädigt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wird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verwenden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es </w:t>
      </w:r>
      <w:proofErr w:type="spellStart"/>
      <w:r w:rsidRPr="0063606F">
        <w:rPr>
          <w:sz w:val="20"/>
          <w:szCs w:val="20"/>
        </w:rPr>
        <w:t>nicht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 xml:space="preserve">2) </w:t>
      </w:r>
      <w:proofErr w:type="spellStart"/>
      <w:r w:rsidRPr="0063606F">
        <w:rPr>
          <w:sz w:val="20"/>
          <w:szCs w:val="20"/>
        </w:rPr>
        <w:t>Richten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den Laser </w:t>
      </w:r>
      <w:proofErr w:type="spellStart"/>
      <w:r w:rsidRPr="0063606F">
        <w:rPr>
          <w:sz w:val="20"/>
          <w:szCs w:val="20"/>
        </w:rPr>
        <w:t>nicht</w:t>
      </w:r>
      <w:proofErr w:type="spellEnd"/>
      <w:r w:rsidRPr="0063606F">
        <w:rPr>
          <w:sz w:val="20"/>
          <w:szCs w:val="20"/>
        </w:rPr>
        <w:t xml:space="preserve"> direkt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Augen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indirekt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reflektierende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Oberflächen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 xml:space="preserve">3) </w:t>
      </w:r>
      <w:proofErr w:type="spellStart"/>
      <w:r w:rsidRPr="0063606F">
        <w:rPr>
          <w:sz w:val="20"/>
          <w:szCs w:val="20"/>
        </w:rPr>
        <w:t>Verwenden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dieses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nicht</w:t>
      </w:r>
      <w:proofErr w:type="spellEnd"/>
      <w:r w:rsidRPr="0063606F">
        <w:rPr>
          <w:sz w:val="20"/>
          <w:szCs w:val="20"/>
        </w:rPr>
        <w:t xml:space="preserve"> in </w:t>
      </w:r>
      <w:proofErr w:type="spellStart"/>
      <w:r w:rsidRPr="0063606F">
        <w:rPr>
          <w:sz w:val="20"/>
          <w:szCs w:val="20"/>
        </w:rPr>
        <w:t>explosiven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Gas</w:t>
      </w:r>
      <w:proofErr w:type="spellEnd"/>
      <w:r w:rsidRPr="0063606F">
        <w:rPr>
          <w:sz w:val="20"/>
          <w:szCs w:val="20"/>
        </w:rPr>
        <w:t xml:space="preserve">-, </w:t>
      </w:r>
      <w:proofErr w:type="spellStart"/>
      <w:r w:rsidRPr="0063606F">
        <w:rPr>
          <w:sz w:val="20"/>
          <w:szCs w:val="20"/>
        </w:rPr>
        <w:t>Dampf</w:t>
      </w:r>
      <w:proofErr w:type="spellEnd"/>
      <w:r w:rsidRPr="0063606F">
        <w:rPr>
          <w:sz w:val="20"/>
          <w:szCs w:val="20"/>
        </w:rPr>
        <w:t xml:space="preserve">- oder </w:t>
      </w:r>
      <w:proofErr w:type="spellStart"/>
      <w:r w:rsidRPr="0063606F">
        <w:rPr>
          <w:sz w:val="20"/>
          <w:szCs w:val="20"/>
        </w:rPr>
        <w:t>Staubumgebungen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  <w:proofErr w:type="spellStart"/>
      <w:r w:rsidRPr="0063606F">
        <w:rPr>
          <w:sz w:val="20"/>
          <w:szCs w:val="20"/>
        </w:rPr>
        <w:t>Vermeiden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Folgendes</w:t>
      </w:r>
      <w:proofErr w:type="spellEnd"/>
      <w:r w:rsidRPr="0063606F">
        <w:rPr>
          <w:sz w:val="20"/>
          <w:szCs w:val="20"/>
        </w:rPr>
        <w:t xml:space="preserve">, um </w:t>
      </w:r>
      <w:proofErr w:type="spellStart"/>
      <w:r w:rsidRPr="0063606F">
        <w:rPr>
          <w:sz w:val="20"/>
          <w:szCs w:val="20"/>
        </w:rPr>
        <w:t>eine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Beschädigung</w:t>
      </w:r>
      <w:proofErr w:type="spellEnd"/>
      <w:r w:rsidRPr="0063606F">
        <w:rPr>
          <w:sz w:val="20"/>
          <w:szCs w:val="20"/>
        </w:rPr>
        <w:t xml:space="preserve"> des </w:t>
      </w:r>
      <w:proofErr w:type="spellStart"/>
      <w:r w:rsidRPr="0063606F">
        <w:rPr>
          <w:sz w:val="20"/>
          <w:szCs w:val="20"/>
        </w:rPr>
        <w:t>Thermometers</w:t>
      </w:r>
      <w:proofErr w:type="spellEnd"/>
      <w:r w:rsidRPr="0063606F">
        <w:rPr>
          <w:sz w:val="20"/>
          <w:szCs w:val="20"/>
        </w:rPr>
        <w:t xml:space="preserve"> oder des </w:t>
      </w:r>
      <w:proofErr w:type="spellStart"/>
      <w:r w:rsidRPr="0063606F">
        <w:rPr>
          <w:sz w:val="20"/>
          <w:szCs w:val="20"/>
        </w:rPr>
        <w:t>Messobjekts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zu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vermeiden</w:t>
      </w:r>
      <w:proofErr w:type="spellEnd"/>
      <w:r w:rsidRPr="0063606F">
        <w:rPr>
          <w:sz w:val="20"/>
          <w:szCs w:val="20"/>
        </w:rPr>
        <w:t>:</w:t>
      </w:r>
    </w:p>
    <w:p w:rsidR="0063606F" w:rsidRPr="0063606F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 xml:space="preserve">1) </w:t>
      </w:r>
      <w:proofErr w:type="spellStart"/>
      <w:r w:rsidRPr="0063606F">
        <w:rPr>
          <w:sz w:val="20"/>
          <w:szCs w:val="20"/>
        </w:rPr>
        <w:t>Stellen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Maschine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nicht</w:t>
      </w:r>
      <w:proofErr w:type="spellEnd"/>
      <w:r w:rsidRPr="0063606F">
        <w:rPr>
          <w:sz w:val="20"/>
          <w:szCs w:val="20"/>
        </w:rPr>
        <w:t xml:space="preserve"> in der </w:t>
      </w:r>
      <w:proofErr w:type="spellStart"/>
      <w:r w:rsidRPr="0063606F">
        <w:rPr>
          <w:sz w:val="20"/>
          <w:szCs w:val="20"/>
        </w:rPr>
        <w:t>Nähe</w:t>
      </w:r>
      <w:proofErr w:type="spellEnd"/>
      <w:r w:rsidRPr="0063606F">
        <w:rPr>
          <w:sz w:val="20"/>
          <w:szCs w:val="20"/>
        </w:rPr>
        <w:t xml:space="preserve"> von </w:t>
      </w:r>
      <w:proofErr w:type="spellStart"/>
      <w:r w:rsidRPr="0063606F">
        <w:rPr>
          <w:sz w:val="20"/>
          <w:szCs w:val="20"/>
        </w:rPr>
        <w:t>Lichtbogenschweißgeräten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Induktionsheizgeräten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auf</w:t>
      </w:r>
      <w:proofErr w:type="spellEnd"/>
      <w:r w:rsidRPr="0063606F">
        <w:rPr>
          <w:sz w:val="20"/>
          <w:szCs w:val="20"/>
        </w:rPr>
        <w:t>.</w:t>
      </w:r>
    </w:p>
    <w:p w:rsidR="0063606F" w:rsidRPr="0063606F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 xml:space="preserve">2) </w:t>
      </w:r>
      <w:proofErr w:type="spellStart"/>
      <w:r w:rsidRPr="0063606F">
        <w:rPr>
          <w:sz w:val="20"/>
          <w:szCs w:val="20"/>
        </w:rPr>
        <w:t>Minimieren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den </w:t>
      </w:r>
      <w:proofErr w:type="spellStart"/>
      <w:r w:rsidRPr="0063606F">
        <w:rPr>
          <w:sz w:val="20"/>
          <w:szCs w:val="20"/>
        </w:rPr>
        <w:t>Wärmeschock</w:t>
      </w:r>
      <w:proofErr w:type="spellEnd"/>
      <w:r w:rsidRPr="0063606F">
        <w:rPr>
          <w:sz w:val="20"/>
          <w:szCs w:val="20"/>
        </w:rPr>
        <w:t xml:space="preserve"> (</w:t>
      </w:r>
      <w:proofErr w:type="spellStart"/>
      <w:r w:rsidRPr="0063606F">
        <w:rPr>
          <w:sz w:val="20"/>
          <w:szCs w:val="20"/>
        </w:rPr>
        <w:t>verursacht</w:t>
      </w:r>
      <w:proofErr w:type="spellEnd"/>
      <w:r w:rsidRPr="0063606F">
        <w:rPr>
          <w:sz w:val="20"/>
          <w:szCs w:val="20"/>
        </w:rPr>
        <w:t xml:space="preserve"> durch </w:t>
      </w:r>
      <w:proofErr w:type="spellStart"/>
      <w:r w:rsidRPr="0063606F">
        <w:rPr>
          <w:sz w:val="20"/>
          <w:szCs w:val="20"/>
        </w:rPr>
        <w:t>große</w:t>
      </w:r>
      <w:proofErr w:type="spellEnd"/>
      <w:r w:rsidRPr="0063606F">
        <w:rPr>
          <w:sz w:val="20"/>
          <w:szCs w:val="20"/>
        </w:rPr>
        <w:t xml:space="preserve"> oder </w:t>
      </w:r>
      <w:proofErr w:type="spellStart"/>
      <w:r w:rsidRPr="0063606F">
        <w:rPr>
          <w:sz w:val="20"/>
          <w:szCs w:val="20"/>
        </w:rPr>
        <w:t>plötzliche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Änderungen</w:t>
      </w:r>
      <w:proofErr w:type="spellEnd"/>
      <w:r w:rsidRPr="0063606F">
        <w:rPr>
          <w:sz w:val="20"/>
          <w:szCs w:val="20"/>
        </w:rPr>
        <w:t xml:space="preserve"> der </w:t>
      </w:r>
      <w:proofErr w:type="spellStart"/>
      <w:r w:rsidRPr="0063606F">
        <w:rPr>
          <w:sz w:val="20"/>
          <w:szCs w:val="20"/>
        </w:rPr>
        <w:t>Umgebungstemperatur</w:t>
      </w:r>
      <w:proofErr w:type="spellEnd"/>
      <w:r w:rsidRPr="0063606F">
        <w:rPr>
          <w:sz w:val="20"/>
          <w:szCs w:val="20"/>
        </w:rPr>
        <w:t xml:space="preserve">). </w:t>
      </w:r>
      <w:proofErr w:type="spellStart"/>
      <w:r w:rsidRPr="0063606F">
        <w:rPr>
          <w:sz w:val="20"/>
          <w:szCs w:val="20"/>
        </w:rPr>
        <w:t>Lassen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ca. 30 </w:t>
      </w:r>
      <w:proofErr w:type="spellStart"/>
      <w:r w:rsidRPr="0063606F">
        <w:rPr>
          <w:sz w:val="20"/>
          <w:szCs w:val="20"/>
        </w:rPr>
        <w:t>Minuten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lang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neue</w:t>
      </w:r>
      <w:proofErr w:type="spellEnd"/>
      <w:r w:rsidRPr="0063606F">
        <w:rPr>
          <w:sz w:val="20"/>
          <w:szCs w:val="20"/>
        </w:rPr>
        <w:t xml:space="preserve"> Temperatur </w:t>
      </w:r>
      <w:proofErr w:type="spellStart"/>
      <w:r w:rsidRPr="0063606F">
        <w:rPr>
          <w:sz w:val="20"/>
          <w:szCs w:val="20"/>
        </w:rPr>
        <w:t>anpassen</w:t>
      </w:r>
      <w:proofErr w:type="spellEnd"/>
      <w:r w:rsidRPr="0063606F">
        <w:rPr>
          <w:sz w:val="20"/>
          <w:szCs w:val="20"/>
        </w:rPr>
        <w:t xml:space="preserve">, </w:t>
      </w:r>
      <w:proofErr w:type="spellStart"/>
      <w:r w:rsidRPr="0063606F">
        <w:rPr>
          <w:sz w:val="20"/>
          <w:szCs w:val="20"/>
        </w:rPr>
        <w:t>bevor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in </w:t>
      </w:r>
      <w:proofErr w:type="spellStart"/>
      <w:r w:rsidRPr="0063606F">
        <w:rPr>
          <w:sz w:val="20"/>
          <w:szCs w:val="20"/>
        </w:rPr>
        <w:t>einer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deutlich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anderen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Temperaturumgebung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messen</w:t>
      </w:r>
      <w:proofErr w:type="spellEnd"/>
      <w:r w:rsidRPr="0063606F">
        <w:rPr>
          <w:sz w:val="20"/>
          <w:szCs w:val="20"/>
        </w:rPr>
        <w:t>.</w:t>
      </w:r>
    </w:p>
    <w:p w:rsidR="00456610" w:rsidRDefault="0063606F" w:rsidP="0063606F">
      <w:pPr>
        <w:rPr>
          <w:sz w:val="20"/>
          <w:szCs w:val="20"/>
        </w:rPr>
      </w:pPr>
      <w:r w:rsidRPr="0063606F">
        <w:rPr>
          <w:sz w:val="20"/>
          <w:szCs w:val="20"/>
        </w:rPr>
        <w:t xml:space="preserve">3) </w:t>
      </w:r>
      <w:proofErr w:type="spellStart"/>
      <w:r w:rsidRPr="0063606F">
        <w:rPr>
          <w:sz w:val="20"/>
          <w:szCs w:val="20"/>
        </w:rPr>
        <w:t>Lassen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Sie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das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Gerät</w:t>
      </w:r>
      <w:proofErr w:type="spellEnd"/>
      <w:r w:rsidRPr="0063606F">
        <w:rPr>
          <w:sz w:val="20"/>
          <w:szCs w:val="20"/>
        </w:rPr>
        <w:t xml:space="preserve"> </w:t>
      </w:r>
      <w:proofErr w:type="spellStart"/>
      <w:r w:rsidRPr="0063606F">
        <w:rPr>
          <w:sz w:val="20"/>
          <w:szCs w:val="20"/>
        </w:rPr>
        <w:t>nicht</w:t>
      </w:r>
      <w:proofErr w:type="spellEnd"/>
      <w:r w:rsidRPr="0063606F">
        <w:rPr>
          <w:sz w:val="20"/>
          <w:szCs w:val="20"/>
        </w:rPr>
        <w:t xml:space="preserve"> in der </w:t>
      </w:r>
      <w:proofErr w:type="spellStart"/>
      <w:r w:rsidRPr="0063606F">
        <w:rPr>
          <w:sz w:val="20"/>
          <w:szCs w:val="20"/>
        </w:rPr>
        <w:t>Nähe</w:t>
      </w:r>
      <w:proofErr w:type="spellEnd"/>
      <w:r w:rsidRPr="0063606F">
        <w:rPr>
          <w:sz w:val="20"/>
          <w:szCs w:val="20"/>
        </w:rPr>
        <w:t xml:space="preserve"> von oder in der </w:t>
      </w:r>
      <w:proofErr w:type="spellStart"/>
      <w:r w:rsidRPr="0063606F">
        <w:rPr>
          <w:sz w:val="20"/>
          <w:szCs w:val="20"/>
        </w:rPr>
        <w:t>Nähe</w:t>
      </w:r>
      <w:proofErr w:type="spellEnd"/>
      <w:r w:rsidRPr="0063606F">
        <w:rPr>
          <w:sz w:val="20"/>
          <w:szCs w:val="20"/>
        </w:rPr>
        <w:t xml:space="preserve"> von </w:t>
      </w:r>
      <w:proofErr w:type="spellStart"/>
      <w:r w:rsidRPr="0063606F">
        <w:rPr>
          <w:sz w:val="20"/>
          <w:szCs w:val="20"/>
        </w:rPr>
        <w:t>Hochtemperaturobjekten</w:t>
      </w:r>
      <w:proofErr w:type="spellEnd"/>
      <w:r w:rsidRPr="0063606F">
        <w:rPr>
          <w:sz w:val="20"/>
          <w:szCs w:val="20"/>
        </w:rPr>
        <w:t>.</w:t>
      </w:r>
    </w:p>
    <w:p w:rsidR="000A69C3" w:rsidRDefault="000A69C3" w:rsidP="0063606F">
      <w:pPr>
        <w:rPr>
          <w:sz w:val="20"/>
          <w:szCs w:val="20"/>
        </w:rPr>
      </w:pPr>
    </w:p>
    <w:p w:rsidR="000A69C3" w:rsidRPr="0063606F" w:rsidRDefault="000A69C3" w:rsidP="0063606F">
      <w:pPr>
        <w:rPr>
          <w:sz w:val="20"/>
          <w:szCs w:val="20"/>
        </w:rPr>
      </w:pPr>
      <w:r w:rsidRPr="000A69C3">
        <w:rPr>
          <w:noProof/>
          <w:sz w:val="20"/>
          <w:szCs w:val="20"/>
          <w:lang w:eastAsia="cs-CZ"/>
        </w:rPr>
        <w:drawing>
          <wp:inline distT="0" distB="0" distL="0" distR="0">
            <wp:extent cx="1695450" cy="941523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521" cy="94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69C3" w:rsidRPr="0063606F" w:rsidSect="00636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6F"/>
    <w:rsid w:val="000A69C3"/>
    <w:rsid w:val="00456610"/>
    <w:rsid w:val="0063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6DDAB-A9E2-4DA2-803E-BA888E23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60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606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0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06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60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606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606F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606F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606F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606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606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06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06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606F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606F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606F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606F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606F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606F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606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606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606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606F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606F"/>
    <w:rPr>
      <w:b/>
      <w:bCs/>
    </w:rPr>
  </w:style>
  <w:style w:type="character" w:styleId="Zdraznn">
    <w:name w:val="Emphasis"/>
    <w:basedOn w:val="Standardnpsmoodstavce"/>
    <w:uiPriority w:val="20"/>
    <w:qFormat/>
    <w:rsid w:val="0063606F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606F"/>
    <w:rPr>
      <w:szCs w:val="32"/>
    </w:rPr>
  </w:style>
  <w:style w:type="paragraph" w:styleId="Odstavecseseznamem">
    <w:name w:val="List Paragraph"/>
    <w:basedOn w:val="Normln"/>
    <w:uiPriority w:val="34"/>
    <w:qFormat/>
    <w:rsid w:val="0063606F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606F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606F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606F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606F"/>
    <w:rPr>
      <w:b/>
      <w:i/>
      <w:sz w:val="24"/>
    </w:rPr>
  </w:style>
  <w:style w:type="character" w:styleId="Zdraznnjemn">
    <w:name w:val="Subtle Emphasis"/>
    <w:uiPriority w:val="19"/>
    <w:qFormat/>
    <w:rsid w:val="0063606F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606F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606F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606F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606F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606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Křeček</dc:creator>
  <cp:keywords/>
  <dc:description/>
  <cp:lastModifiedBy>Jakub Křeček</cp:lastModifiedBy>
  <cp:revision>1</cp:revision>
  <dcterms:created xsi:type="dcterms:W3CDTF">2020-04-07T11:54:00Z</dcterms:created>
  <dcterms:modified xsi:type="dcterms:W3CDTF">2020-04-07T12:08:00Z</dcterms:modified>
</cp:coreProperties>
</file>